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1085" w14:textId="77777777" w:rsidR="00AF0A6E" w:rsidRPr="006F1670" w:rsidRDefault="00AF0A6E" w:rsidP="005B250E">
      <w:pPr>
        <w:jc w:val="center"/>
        <w:rPr>
          <w:rFonts w:asciiTheme="majorHAnsi" w:hAnsiTheme="majorHAnsi"/>
          <w:b/>
        </w:rPr>
      </w:pPr>
      <w:r w:rsidRPr="006F1670">
        <w:rPr>
          <w:rFonts w:asciiTheme="majorHAnsi" w:hAnsiTheme="majorHAnsi"/>
          <w:b/>
        </w:rPr>
        <w:t>Partners in Caring</w:t>
      </w:r>
    </w:p>
    <w:p w14:paraId="73EC88BA" w14:textId="77777777" w:rsidR="007A3F4D" w:rsidRPr="006F1670" w:rsidRDefault="007A3F4D" w:rsidP="007A3F4D">
      <w:pPr>
        <w:jc w:val="center"/>
        <w:rPr>
          <w:rFonts w:asciiTheme="majorHAnsi" w:hAnsiTheme="majorHAnsi"/>
          <w:b/>
          <w:i/>
        </w:rPr>
      </w:pPr>
    </w:p>
    <w:p w14:paraId="368DAB2C" w14:textId="06AB37F4" w:rsidR="007A3F4D" w:rsidRPr="006F1670" w:rsidRDefault="007A3F4D" w:rsidP="007A3F4D">
      <w:pPr>
        <w:jc w:val="center"/>
        <w:rPr>
          <w:rFonts w:asciiTheme="majorHAnsi" w:hAnsiTheme="majorHAnsi"/>
          <w:b/>
        </w:rPr>
      </w:pPr>
      <w:r w:rsidRPr="006F1670">
        <w:rPr>
          <w:rFonts w:asciiTheme="majorHAnsi" w:hAnsiTheme="majorHAnsi"/>
          <w:b/>
        </w:rPr>
        <w:t xml:space="preserve">Partnering with </w:t>
      </w:r>
      <w:r w:rsidR="00E62221" w:rsidRPr="006F1670">
        <w:rPr>
          <w:rFonts w:asciiTheme="majorHAnsi" w:hAnsiTheme="majorHAnsi"/>
          <w:b/>
        </w:rPr>
        <w:t>Palliative</w:t>
      </w:r>
      <w:r w:rsidRPr="006F1670">
        <w:rPr>
          <w:rFonts w:asciiTheme="majorHAnsi" w:hAnsiTheme="majorHAnsi"/>
          <w:b/>
        </w:rPr>
        <w:t xml:space="preserve"> </w:t>
      </w:r>
      <w:r w:rsidR="00E62221" w:rsidRPr="006F1670">
        <w:rPr>
          <w:rFonts w:asciiTheme="majorHAnsi" w:hAnsiTheme="majorHAnsi"/>
          <w:b/>
        </w:rPr>
        <w:t xml:space="preserve">and Hospice Care </w:t>
      </w:r>
      <w:r w:rsidRPr="006F1670">
        <w:rPr>
          <w:rFonts w:asciiTheme="majorHAnsi" w:hAnsiTheme="majorHAnsi"/>
          <w:b/>
        </w:rPr>
        <w:t>Providers</w:t>
      </w:r>
    </w:p>
    <w:p w14:paraId="2B3035C9" w14:textId="77777777" w:rsidR="00AF0A6E" w:rsidRPr="006F1670" w:rsidRDefault="00AF0A6E">
      <w:pPr>
        <w:rPr>
          <w:rFonts w:asciiTheme="majorHAnsi" w:hAnsiTheme="majorHAnsi"/>
          <w:b/>
          <w:sz w:val="22"/>
          <w:szCs w:val="22"/>
        </w:rPr>
      </w:pPr>
    </w:p>
    <w:p w14:paraId="03A449B0" w14:textId="77777777" w:rsidR="00AF0A6E" w:rsidRPr="006F1670" w:rsidRDefault="00AF0A6E">
      <w:pPr>
        <w:rPr>
          <w:rFonts w:asciiTheme="majorHAnsi" w:hAnsiTheme="majorHAnsi"/>
          <w:b/>
          <w:sz w:val="22"/>
          <w:szCs w:val="22"/>
        </w:rPr>
      </w:pPr>
    </w:p>
    <w:p w14:paraId="50ABA0BB" w14:textId="77777777" w:rsidR="005B250E" w:rsidRPr="006F1670" w:rsidRDefault="005B250E" w:rsidP="005B250E">
      <w:pPr>
        <w:rPr>
          <w:rFonts w:asciiTheme="majorHAnsi" w:hAnsiTheme="majorHAnsi"/>
          <w:i/>
          <w:sz w:val="22"/>
          <w:szCs w:val="22"/>
        </w:rPr>
      </w:pPr>
      <w:r w:rsidRPr="006F1670">
        <w:rPr>
          <w:rFonts w:asciiTheme="majorHAnsi" w:hAnsiTheme="majorHAnsi"/>
          <w:i/>
          <w:sz w:val="22"/>
          <w:szCs w:val="22"/>
        </w:rPr>
        <w:t>Workshop Purpose</w:t>
      </w:r>
    </w:p>
    <w:p w14:paraId="6341FDD3" w14:textId="7634BE1D" w:rsidR="005B250E" w:rsidRPr="006F1670" w:rsidRDefault="005B250E" w:rsidP="005B250E">
      <w:pPr>
        <w:rPr>
          <w:rFonts w:asciiTheme="majorHAnsi" w:hAnsiTheme="majorHAnsi"/>
          <w:sz w:val="22"/>
          <w:szCs w:val="22"/>
        </w:rPr>
      </w:pPr>
      <w:r w:rsidRPr="006F1670">
        <w:rPr>
          <w:rFonts w:asciiTheme="majorHAnsi" w:hAnsiTheme="majorHAnsi"/>
          <w:sz w:val="22"/>
          <w:szCs w:val="22"/>
        </w:rPr>
        <w:t xml:space="preserve">This workshop is designed to provide </w:t>
      </w:r>
      <w:r w:rsidR="006518BB" w:rsidRPr="006F1670">
        <w:rPr>
          <w:rFonts w:asciiTheme="majorHAnsi" w:hAnsiTheme="majorHAnsi"/>
          <w:sz w:val="22"/>
          <w:szCs w:val="22"/>
        </w:rPr>
        <w:t xml:space="preserve">clergy and other </w:t>
      </w:r>
      <w:r w:rsidRPr="006F1670">
        <w:rPr>
          <w:rFonts w:asciiTheme="majorHAnsi" w:hAnsiTheme="majorHAnsi"/>
          <w:sz w:val="22"/>
          <w:szCs w:val="22"/>
        </w:rPr>
        <w:t>faith leaders</w:t>
      </w:r>
      <w:r w:rsidR="006518BB" w:rsidRPr="006F1670">
        <w:rPr>
          <w:rFonts w:asciiTheme="majorHAnsi" w:hAnsiTheme="majorHAnsi"/>
          <w:sz w:val="22"/>
          <w:szCs w:val="22"/>
        </w:rPr>
        <w:t xml:space="preserve">, lay ministers, support staff, and volunteers </w:t>
      </w:r>
      <w:r w:rsidRPr="006F1670">
        <w:rPr>
          <w:rFonts w:asciiTheme="majorHAnsi" w:hAnsiTheme="majorHAnsi"/>
          <w:sz w:val="22"/>
          <w:szCs w:val="22"/>
        </w:rPr>
        <w:t xml:space="preserve">with additional </w:t>
      </w:r>
      <w:r w:rsidR="006F1670">
        <w:rPr>
          <w:rFonts w:asciiTheme="majorHAnsi" w:hAnsiTheme="majorHAnsi"/>
          <w:sz w:val="22"/>
          <w:szCs w:val="22"/>
        </w:rPr>
        <w:t>information</w:t>
      </w:r>
      <w:r w:rsidRPr="006F1670">
        <w:rPr>
          <w:rFonts w:asciiTheme="majorHAnsi" w:hAnsiTheme="majorHAnsi"/>
          <w:sz w:val="22"/>
          <w:szCs w:val="22"/>
        </w:rPr>
        <w:t xml:space="preserve"> </w:t>
      </w:r>
      <w:r w:rsidR="007A3F4D" w:rsidRPr="006F1670">
        <w:rPr>
          <w:rFonts w:asciiTheme="majorHAnsi" w:hAnsiTheme="majorHAnsi"/>
          <w:sz w:val="22"/>
          <w:szCs w:val="22"/>
        </w:rPr>
        <w:t>to complement</w:t>
      </w:r>
      <w:r w:rsidRPr="006F1670">
        <w:rPr>
          <w:rFonts w:asciiTheme="majorHAnsi" w:hAnsiTheme="majorHAnsi"/>
          <w:sz w:val="22"/>
          <w:szCs w:val="22"/>
        </w:rPr>
        <w:t xml:space="preserve"> the CCCC “Partners in Caring” seminar.  Specifically, it focuses on practical guidance from end-of-life care providers in your community on how faith leaders and multi-disciplinary clinical teams can work </w:t>
      </w:r>
      <w:r w:rsidR="006612D3" w:rsidRPr="006F1670">
        <w:rPr>
          <w:rFonts w:asciiTheme="majorHAnsi" w:hAnsiTheme="majorHAnsi"/>
          <w:sz w:val="22"/>
          <w:szCs w:val="22"/>
        </w:rPr>
        <w:t>together to</w:t>
      </w:r>
      <w:r w:rsidRPr="006F1670">
        <w:rPr>
          <w:rFonts w:asciiTheme="majorHAnsi" w:hAnsiTheme="majorHAnsi"/>
          <w:sz w:val="22"/>
          <w:szCs w:val="22"/>
        </w:rPr>
        <w:t xml:space="preserve"> improve quality of life for </w:t>
      </w:r>
      <w:r w:rsidR="006612D3" w:rsidRPr="006F1670">
        <w:rPr>
          <w:rFonts w:asciiTheme="majorHAnsi" w:hAnsiTheme="majorHAnsi"/>
          <w:sz w:val="22"/>
          <w:szCs w:val="22"/>
        </w:rPr>
        <w:t xml:space="preserve">seriously ill community members and their families. </w:t>
      </w:r>
      <w:r w:rsidRPr="006F1670">
        <w:rPr>
          <w:rFonts w:asciiTheme="majorHAnsi" w:hAnsiTheme="majorHAnsi"/>
          <w:sz w:val="22"/>
          <w:szCs w:val="22"/>
        </w:rPr>
        <w:t xml:space="preserve"> </w:t>
      </w:r>
    </w:p>
    <w:p w14:paraId="75B363F6" w14:textId="77777777" w:rsidR="005B250E" w:rsidRPr="006F1670" w:rsidRDefault="005B250E" w:rsidP="005B250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D0E6DC3" w14:textId="470FAF01" w:rsidR="002534B7" w:rsidRPr="006F1670" w:rsidRDefault="002534B7" w:rsidP="002534B7">
      <w:pPr>
        <w:rPr>
          <w:rFonts w:asciiTheme="majorHAnsi" w:hAnsiTheme="majorHAnsi"/>
          <w:i/>
          <w:sz w:val="22"/>
          <w:szCs w:val="22"/>
        </w:rPr>
      </w:pPr>
      <w:r w:rsidRPr="006F1670">
        <w:rPr>
          <w:rFonts w:asciiTheme="majorHAnsi" w:hAnsiTheme="majorHAnsi"/>
          <w:i/>
          <w:sz w:val="22"/>
          <w:szCs w:val="22"/>
        </w:rPr>
        <w:t xml:space="preserve">Learning Objectives: </w:t>
      </w:r>
    </w:p>
    <w:p w14:paraId="22DD12B9" w14:textId="1623FD48" w:rsidR="00127513" w:rsidRPr="006F1670" w:rsidRDefault="00127513" w:rsidP="002534B7">
      <w:pPr>
        <w:rPr>
          <w:rFonts w:asciiTheme="majorHAnsi" w:hAnsiTheme="majorHAnsi"/>
          <w:sz w:val="22"/>
          <w:szCs w:val="22"/>
        </w:rPr>
      </w:pPr>
      <w:r w:rsidRPr="006F1670">
        <w:rPr>
          <w:rFonts w:asciiTheme="majorHAnsi" w:hAnsiTheme="majorHAnsi"/>
          <w:sz w:val="22"/>
          <w:szCs w:val="22"/>
        </w:rPr>
        <w:t xml:space="preserve">Upon completion of this workshop, participants will be able to: </w:t>
      </w:r>
    </w:p>
    <w:p w14:paraId="0D95C7C8" w14:textId="7964774B" w:rsidR="002534B7" w:rsidRPr="006F1670" w:rsidRDefault="0012089D" w:rsidP="002534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F1670">
        <w:rPr>
          <w:rFonts w:asciiTheme="majorHAnsi" w:hAnsiTheme="majorHAnsi"/>
        </w:rPr>
        <w:t>Describe the services provided by palliative</w:t>
      </w:r>
      <w:r w:rsidR="00E62221" w:rsidRPr="006F1670">
        <w:rPr>
          <w:rFonts w:asciiTheme="majorHAnsi" w:hAnsiTheme="majorHAnsi"/>
        </w:rPr>
        <w:t xml:space="preserve"> and</w:t>
      </w:r>
      <w:r w:rsidRPr="006F1670">
        <w:rPr>
          <w:rFonts w:asciiTheme="majorHAnsi" w:hAnsiTheme="majorHAnsi"/>
        </w:rPr>
        <w:t xml:space="preserve"> </w:t>
      </w:r>
      <w:r w:rsidR="00E62221" w:rsidRPr="006F1670">
        <w:rPr>
          <w:rFonts w:asciiTheme="majorHAnsi" w:hAnsiTheme="majorHAnsi"/>
        </w:rPr>
        <w:t xml:space="preserve">hospice </w:t>
      </w:r>
      <w:r w:rsidRPr="006F1670">
        <w:rPr>
          <w:rFonts w:asciiTheme="majorHAnsi" w:hAnsiTheme="majorHAnsi"/>
        </w:rPr>
        <w:t>care programs and who can benefit</w:t>
      </w:r>
      <w:r w:rsidR="00E62221" w:rsidRPr="006F1670">
        <w:rPr>
          <w:rFonts w:asciiTheme="majorHAnsi" w:hAnsiTheme="majorHAnsi"/>
        </w:rPr>
        <w:t xml:space="preserve"> from</w:t>
      </w:r>
      <w:r w:rsidRPr="006F1670">
        <w:rPr>
          <w:rFonts w:asciiTheme="majorHAnsi" w:hAnsiTheme="majorHAnsi"/>
        </w:rPr>
        <w:t xml:space="preserve"> them</w:t>
      </w:r>
    </w:p>
    <w:p w14:paraId="22BF2B30" w14:textId="51D338CC" w:rsidR="002E6353" w:rsidRPr="006F1670" w:rsidRDefault="002E6353" w:rsidP="002E63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F1670">
        <w:rPr>
          <w:rFonts w:asciiTheme="majorHAnsi" w:hAnsiTheme="majorHAnsi"/>
        </w:rPr>
        <w:t>Describe the complementary roles of spiritual care leaders and palliative</w:t>
      </w:r>
      <w:r w:rsidR="00E62221" w:rsidRPr="006F1670">
        <w:rPr>
          <w:rFonts w:asciiTheme="majorHAnsi" w:hAnsiTheme="majorHAnsi"/>
        </w:rPr>
        <w:t>/hospice</w:t>
      </w:r>
      <w:r w:rsidRPr="006F1670">
        <w:rPr>
          <w:rFonts w:asciiTheme="majorHAnsi" w:hAnsiTheme="majorHAnsi"/>
        </w:rPr>
        <w:t xml:space="preserve"> care providers</w:t>
      </w:r>
    </w:p>
    <w:p w14:paraId="461DF363" w14:textId="14ADDF92" w:rsidR="002534B7" w:rsidRPr="006F1670" w:rsidRDefault="003B51A2" w:rsidP="002534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Utilize </w:t>
      </w:r>
      <w:r w:rsidR="0012089D" w:rsidRPr="006F1670">
        <w:rPr>
          <w:rFonts w:asciiTheme="majorHAnsi" w:hAnsiTheme="majorHAnsi"/>
        </w:rPr>
        <w:t>referral</w:t>
      </w:r>
      <w:r w:rsidRPr="006F1670">
        <w:rPr>
          <w:rFonts w:asciiTheme="majorHAnsi" w:hAnsiTheme="majorHAnsi"/>
        </w:rPr>
        <w:t xml:space="preserve"> systems for linking </w:t>
      </w:r>
      <w:r w:rsidR="00A13105" w:rsidRPr="006F1670">
        <w:rPr>
          <w:rFonts w:asciiTheme="majorHAnsi" w:hAnsiTheme="majorHAnsi"/>
        </w:rPr>
        <w:t xml:space="preserve">those they serve </w:t>
      </w:r>
      <w:r w:rsidRPr="006F1670">
        <w:rPr>
          <w:rFonts w:asciiTheme="majorHAnsi" w:hAnsiTheme="majorHAnsi"/>
        </w:rPr>
        <w:t xml:space="preserve">to needed palliative care, </w:t>
      </w:r>
      <w:r w:rsidR="00E62221" w:rsidRPr="006F1670">
        <w:rPr>
          <w:rFonts w:asciiTheme="majorHAnsi" w:hAnsiTheme="majorHAnsi"/>
        </w:rPr>
        <w:t xml:space="preserve">hospice, </w:t>
      </w:r>
      <w:r w:rsidRPr="006F1670">
        <w:rPr>
          <w:rFonts w:asciiTheme="majorHAnsi" w:hAnsiTheme="majorHAnsi"/>
        </w:rPr>
        <w:t>and grief support services</w:t>
      </w:r>
    </w:p>
    <w:p w14:paraId="060EEB7E" w14:textId="12BE276D" w:rsidR="002534B7" w:rsidRPr="006F1670" w:rsidRDefault="0012089D" w:rsidP="002534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Collaborate with community end-of-life care providers to </w:t>
      </w:r>
      <w:r w:rsidR="00E62221" w:rsidRPr="006F1670">
        <w:rPr>
          <w:rFonts w:asciiTheme="majorHAnsi" w:hAnsiTheme="majorHAnsi"/>
        </w:rPr>
        <w:t>improve e</w:t>
      </w:r>
      <w:r w:rsidR="006518BB" w:rsidRPr="006F1670">
        <w:rPr>
          <w:rFonts w:asciiTheme="majorHAnsi" w:hAnsiTheme="majorHAnsi"/>
        </w:rPr>
        <w:t xml:space="preserve">nd-of-life care for </w:t>
      </w:r>
      <w:r w:rsidR="00A13105" w:rsidRPr="006F1670">
        <w:rPr>
          <w:rFonts w:asciiTheme="majorHAnsi" w:hAnsiTheme="majorHAnsi"/>
        </w:rPr>
        <w:t>those they serve</w:t>
      </w:r>
    </w:p>
    <w:p w14:paraId="09ECD0AF" w14:textId="77777777" w:rsidR="002534B7" w:rsidRPr="006F1670" w:rsidRDefault="002534B7" w:rsidP="005B250E">
      <w:pPr>
        <w:rPr>
          <w:rFonts w:asciiTheme="majorHAnsi" w:hAnsiTheme="majorHAnsi"/>
          <w:sz w:val="22"/>
          <w:szCs w:val="22"/>
        </w:rPr>
      </w:pPr>
    </w:p>
    <w:p w14:paraId="7E0ECC2D" w14:textId="336BC105" w:rsidR="005B250E" w:rsidRPr="006F1670" w:rsidRDefault="005B250E" w:rsidP="005B250E">
      <w:pPr>
        <w:rPr>
          <w:rFonts w:asciiTheme="majorHAnsi" w:hAnsiTheme="majorHAnsi"/>
          <w:i/>
          <w:sz w:val="22"/>
          <w:szCs w:val="22"/>
        </w:rPr>
      </w:pPr>
      <w:r w:rsidRPr="006F1670">
        <w:rPr>
          <w:rFonts w:asciiTheme="majorHAnsi" w:hAnsiTheme="majorHAnsi"/>
          <w:i/>
          <w:sz w:val="22"/>
          <w:szCs w:val="22"/>
        </w:rPr>
        <w:t>Suggested Format</w:t>
      </w:r>
      <w:r w:rsidR="00BC6D0E" w:rsidRPr="006F1670">
        <w:rPr>
          <w:rFonts w:asciiTheme="majorHAnsi" w:hAnsiTheme="majorHAnsi"/>
          <w:i/>
          <w:sz w:val="22"/>
          <w:szCs w:val="22"/>
        </w:rPr>
        <w:t>:</w:t>
      </w:r>
      <w:r w:rsidR="0029097E" w:rsidRPr="006F1670">
        <w:rPr>
          <w:rFonts w:asciiTheme="majorHAnsi" w:hAnsiTheme="majorHAnsi"/>
          <w:i/>
          <w:sz w:val="22"/>
          <w:szCs w:val="22"/>
        </w:rPr>
        <w:t xml:space="preserve"> </w:t>
      </w:r>
    </w:p>
    <w:p w14:paraId="42D95156" w14:textId="515F859B" w:rsidR="00BC6D0E" w:rsidRPr="006F1670" w:rsidRDefault="007A3F4D" w:rsidP="005B250E">
      <w:pPr>
        <w:rPr>
          <w:rFonts w:asciiTheme="majorHAnsi" w:hAnsiTheme="majorHAnsi"/>
          <w:sz w:val="22"/>
          <w:szCs w:val="22"/>
        </w:rPr>
      </w:pPr>
      <w:r w:rsidRPr="006F1670">
        <w:rPr>
          <w:rFonts w:asciiTheme="majorHAnsi" w:hAnsiTheme="majorHAnsi"/>
          <w:sz w:val="22"/>
          <w:szCs w:val="22"/>
        </w:rPr>
        <w:t xml:space="preserve">A successful </w:t>
      </w:r>
      <w:r w:rsidR="005B250E" w:rsidRPr="006F1670">
        <w:rPr>
          <w:rFonts w:asciiTheme="majorHAnsi" w:hAnsiTheme="majorHAnsi"/>
          <w:sz w:val="22"/>
          <w:szCs w:val="22"/>
        </w:rPr>
        <w:t>f</w:t>
      </w:r>
      <w:r w:rsidRPr="006F1670">
        <w:rPr>
          <w:rFonts w:asciiTheme="majorHAnsi" w:hAnsiTheme="majorHAnsi"/>
          <w:sz w:val="22"/>
          <w:szCs w:val="22"/>
        </w:rPr>
        <w:t>ormat for this event is a three-to-</w:t>
      </w:r>
      <w:r w:rsidR="005B250E" w:rsidRPr="006F1670">
        <w:rPr>
          <w:rFonts w:asciiTheme="majorHAnsi" w:hAnsiTheme="majorHAnsi"/>
          <w:sz w:val="22"/>
          <w:szCs w:val="22"/>
        </w:rPr>
        <w:t xml:space="preserve">four person panel </w:t>
      </w:r>
      <w:r w:rsidRPr="006F1670">
        <w:rPr>
          <w:rFonts w:asciiTheme="majorHAnsi" w:hAnsiTheme="majorHAnsi"/>
          <w:sz w:val="22"/>
          <w:szCs w:val="22"/>
        </w:rPr>
        <w:t xml:space="preserve">made up </w:t>
      </w:r>
      <w:r w:rsidR="005B250E" w:rsidRPr="006F1670">
        <w:rPr>
          <w:rFonts w:asciiTheme="majorHAnsi" w:hAnsiTheme="majorHAnsi"/>
          <w:sz w:val="22"/>
          <w:szCs w:val="22"/>
        </w:rPr>
        <w:t xml:space="preserve">of members of a local </w:t>
      </w:r>
      <w:r w:rsidR="00F54B94" w:rsidRPr="006F1670">
        <w:rPr>
          <w:rFonts w:asciiTheme="majorHAnsi" w:hAnsiTheme="majorHAnsi"/>
          <w:sz w:val="22"/>
          <w:szCs w:val="22"/>
        </w:rPr>
        <w:t xml:space="preserve">palliative </w:t>
      </w:r>
      <w:r w:rsidR="00E62221" w:rsidRPr="006F1670">
        <w:rPr>
          <w:rFonts w:asciiTheme="majorHAnsi" w:hAnsiTheme="majorHAnsi"/>
          <w:sz w:val="22"/>
          <w:szCs w:val="22"/>
        </w:rPr>
        <w:t xml:space="preserve">or hospice </w:t>
      </w:r>
      <w:r w:rsidR="00F54B94" w:rsidRPr="006F1670">
        <w:rPr>
          <w:rFonts w:asciiTheme="majorHAnsi" w:hAnsiTheme="majorHAnsi"/>
          <w:sz w:val="22"/>
          <w:szCs w:val="22"/>
        </w:rPr>
        <w:t xml:space="preserve">care team or a combination of both. This panel ideally </w:t>
      </w:r>
      <w:r w:rsidR="00E62221" w:rsidRPr="006F1670">
        <w:rPr>
          <w:rFonts w:asciiTheme="majorHAnsi" w:hAnsiTheme="majorHAnsi"/>
          <w:sz w:val="22"/>
          <w:szCs w:val="22"/>
        </w:rPr>
        <w:t xml:space="preserve">will </w:t>
      </w:r>
      <w:r w:rsidR="006518BB" w:rsidRPr="006F1670">
        <w:rPr>
          <w:rFonts w:asciiTheme="majorHAnsi" w:hAnsiTheme="majorHAnsi"/>
          <w:sz w:val="22"/>
          <w:szCs w:val="22"/>
        </w:rPr>
        <w:t>be multi-disciplinary</w:t>
      </w:r>
      <w:r w:rsidR="00E62221" w:rsidRPr="006F1670">
        <w:rPr>
          <w:rFonts w:asciiTheme="majorHAnsi" w:hAnsiTheme="majorHAnsi"/>
          <w:sz w:val="22"/>
          <w:szCs w:val="22"/>
        </w:rPr>
        <w:t>,</w:t>
      </w:r>
      <w:r w:rsidR="00F54B94" w:rsidRPr="006F1670">
        <w:rPr>
          <w:rFonts w:asciiTheme="majorHAnsi" w:hAnsiTheme="majorHAnsi"/>
          <w:sz w:val="22"/>
          <w:szCs w:val="22"/>
        </w:rPr>
        <w:t xml:space="preserve"> </w:t>
      </w:r>
      <w:r w:rsidR="006518BB" w:rsidRPr="006F1670">
        <w:rPr>
          <w:rFonts w:asciiTheme="majorHAnsi" w:hAnsiTheme="majorHAnsi"/>
          <w:sz w:val="22"/>
          <w:szCs w:val="22"/>
        </w:rPr>
        <w:t>with members who are</w:t>
      </w:r>
      <w:r w:rsidR="00F54B94" w:rsidRPr="006F1670">
        <w:rPr>
          <w:rFonts w:asciiTheme="majorHAnsi" w:hAnsiTheme="majorHAnsi"/>
          <w:sz w:val="22"/>
          <w:szCs w:val="22"/>
        </w:rPr>
        <w:t xml:space="preserve"> able</w:t>
      </w:r>
      <w:r w:rsidR="005B250E" w:rsidRPr="006F1670">
        <w:rPr>
          <w:rFonts w:asciiTheme="majorHAnsi" w:hAnsiTheme="majorHAnsi"/>
          <w:sz w:val="22"/>
          <w:szCs w:val="22"/>
        </w:rPr>
        <w:t xml:space="preserve"> </w:t>
      </w:r>
      <w:r w:rsidR="00F54B94" w:rsidRPr="006F1670">
        <w:rPr>
          <w:rFonts w:asciiTheme="majorHAnsi" w:hAnsiTheme="majorHAnsi"/>
          <w:sz w:val="22"/>
          <w:szCs w:val="22"/>
        </w:rPr>
        <w:t>to</w:t>
      </w:r>
      <w:r w:rsidRPr="006F1670">
        <w:rPr>
          <w:rFonts w:asciiTheme="majorHAnsi" w:hAnsiTheme="majorHAnsi"/>
          <w:sz w:val="22"/>
          <w:szCs w:val="22"/>
        </w:rPr>
        <w:t xml:space="preserve"> speak from experience about how faith practitioners </w:t>
      </w:r>
      <w:r w:rsidR="0029097E" w:rsidRPr="006F1670">
        <w:rPr>
          <w:rFonts w:asciiTheme="majorHAnsi" w:hAnsiTheme="majorHAnsi"/>
          <w:sz w:val="22"/>
          <w:szCs w:val="22"/>
        </w:rPr>
        <w:t>and</w:t>
      </w:r>
      <w:r w:rsidRPr="006F1670">
        <w:rPr>
          <w:rFonts w:asciiTheme="majorHAnsi" w:hAnsiTheme="majorHAnsi"/>
          <w:sz w:val="22"/>
          <w:szCs w:val="22"/>
        </w:rPr>
        <w:t xml:space="preserve"> end-</w:t>
      </w:r>
      <w:r w:rsidR="0029097E" w:rsidRPr="006F1670">
        <w:rPr>
          <w:rFonts w:asciiTheme="majorHAnsi" w:hAnsiTheme="majorHAnsi"/>
          <w:sz w:val="22"/>
          <w:szCs w:val="22"/>
        </w:rPr>
        <w:t>of-life clinical care provider</w:t>
      </w:r>
      <w:r w:rsidR="006518BB" w:rsidRPr="006F1670">
        <w:rPr>
          <w:rFonts w:asciiTheme="majorHAnsi" w:hAnsiTheme="majorHAnsi"/>
          <w:sz w:val="22"/>
          <w:szCs w:val="22"/>
        </w:rPr>
        <w:t>s can work together effectively.</w:t>
      </w:r>
      <w:r w:rsidR="00F54B94" w:rsidRPr="006F1670">
        <w:rPr>
          <w:rFonts w:asciiTheme="majorHAnsi" w:hAnsiTheme="majorHAnsi"/>
          <w:sz w:val="22"/>
          <w:szCs w:val="22"/>
        </w:rPr>
        <w:t xml:space="preserve"> </w:t>
      </w:r>
      <w:r w:rsidR="00BC6D0E" w:rsidRPr="006F1670">
        <w:rPr>
          <w:rFonts w:asciiTheme="majorHAnsi" w:hAnsiTheme="majorHAnsi"/>
          <w:sz w:val="22"/>
          <w:szCs w:val="22"/>
        </w:rPr>
        <w:t xml:space="preserve">Examples include a palliative care physician, </w:t>
      </w:r>
      <w:r w:rsidR="00A13105" w:rsidRPr="006F1670">
        <w:rPr>
          <w:rFonts w:asciiTheme="majorHAnsi" w:hAnsiTheme="majorHAnsi"/>
          <w:sz w:val="22"/>
          <w:szCs w:val="22"/>
        </w:rPr>
        <w:t xml:space="preserve">a </w:t>
      </w:r>
      <w:r w:rsidR="00BC6D0E" w:rsidRPr="006F1670">
        <w:rPr>
          <w:rFonts w:asciiTheme="majorHAnsi" w:hAnsiTheme="majorHAnsi"/>
          <w:sz w:val="22"/>
          <w:szCs w:val="22"/>
        </w:rPr>
        <w:t xml:space="preserve">palliative care </w:t>
      </w:r>
      <w:r w:rsidR="00E62221" w:rsidRPr="006F1670">
        <w:rPr>
          <w:rFonts w:asciiTheme="majorHAnsi" w:hAnsiTheme="majorHAnsi"/>
          <w:sz w:val="22"/>
          <w:szCs w:val="22"/>
        </w:rPr>
        <w:t xml:space="preserve">or hospice </w:t>
      </w:r>
      <w:r w:rsidR="00BC6D0E" w:rsidRPr="006F1670">
        <w:rPr>
          <w:rFonts w:asciiTheme="majorHAnsi" w:hAnsiTheme="majorHAnsi"/>
          <w:sz w:val="22"/>
          <w:szCs w:val="22"/>
        </w:rPr>
        <w:t>social worker and/or nurse, and a hospice chaplain.</w:t>
      </w:r>
    </w:p>
    <w:p w14:paraId="3ECC7450" w14:textId="77777777" w:rsidR="00BC6D0E" w:rsidRPr="006F1670" w:rsidRDefault="00BC6D0E" w:rsidP="005B250E">
      <w:pPr>
        <w:rPr>
          <w:rFonts w:asciiTheme="majorHAnsi" w:hAnsiTheme="majorHAnsi"/>
          <w:sz w:val="22"/>
          <w:szCs w:val="22"/>
        </w:rPr>
      </w:pPr>
    </w:p>
    <w:p w14:paraId="7D628A63" w14:textId="0A1805CA" w:rsidR="006518BB" w:rsidRPr="006F1670" w:rsidRDefault="006518BB" w:rsidP="005B250E">
      <w:pPr>
        <w:rPr>
          <w:rFonts w:asciiTheme="majorHAnsi" w:hAnsiTheme="majorHAnsi"/>
          <w:sz w:val="22"/>
          <w:szCs w:val="22"/>
        </w:rPr>
      </w:pPr>
      <w:r w:rsidRPr="006F1670">
        <w:rPr>
          <w:rFonts w:asciiTheme="majorHAnsi" w:hAnsiTheme="majorHAnsi"/>
          <w:sz w:val="22"/>
          <w:szCs w:val="22"/>
        </w:rPr>
        <w:t xml:space="preserve">The panel presentation is </w:t>
      </w:r>
      <w:r w:rsidR="00A13105" w:rsidRPr="006F1670">
        <w:rPr>
          <w:rFonts w:asciiTheme="majorHAnsi" w:hAnsiTheme="majorHAnsi"/>
          <w:sz w:val="22"/>
          <w:szCs w:val="22"/>
        </w:rPr>
        <w:t xml:space="preserve">then </w:t>
      </w:r>
      <w:r w:rsidR="005B250E" w:rsidRPr="006F1670">
        <w:rPr>
          <w:rFonts w:asciiTheme="majorHAnsi" w:hAnsiTheme="majorHAnsi"/>
          <w:sz w:val="22"/>
          <w:szCs w:val="22"/>
        </w:rPr>
        <w:t xml:space="preserve">followed by ample time for </w:t>
      </w:r>
      <w:r w:rsidRPr="006F1670">
        <w:rPr>
          <w:rFonts w:asciiTheme="majorHAnsi" w:hAnsiTheme="majorHAnsi"/>
          <w:sz w:val="22"/>
          <w:szCs w:val="22"/>
        </w:rPr>
        <w:t xml:space="preserve">audience </w:t>
      </w:r>
      <w:r w:rsidR="007A3F4D" w:rsidRPr="006F1670">
        <w:rPr>
          <w:rFonts w:asciiTheme="majorHAnsi" w:hAnsiTheme="majorHAnsi"/>
          <w:sz w:val="22"/>
          <w:szCs w:val="22"/>
        </w:rPr>
        <w:t xml:space="preserve">Q &amp; A </w:t>
      </w:r>
      <w:r w:rsidR="005B250E" w:rsidRPr="006F1670">
        <w:rPr>
          <w:rFonts w:asciiTheme="majorHAnsi" w:hAnsiTheme="majorHAnsi"/>
          <w:sz w:val="22"/>
          <w:szCs w:val="22"/>
        </w:rPr>
        <w:t xml:space="preserve">and discussion. </w:t>
      </w:r>
    </w:p>
    <w:p w14:paraId="18BBC546" w14:textId="66064DFE" w:rsidR="005B250E" w:rsidRPr="006F1670" w:rsidRDefault="00750957" w:rsidP="005B25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most cases, 90</w:t>
      </w:r>
      <w:r w:rsidR="0029097E" w:rsidRPr="006F1670">
        <w:rPr>
          <w:rFonts w:asciiTheme="majorHAnsi" w:hAnsiTheme="majorHAnsi"/>
          <w:sz w:val="22"/>
          <w:szCs w:val="22"/>
        </w:rPr>
        <w:t xml:space="preserve"> minutes is an adequate amount of time for this event if the panel segment is limited to 30-45 minutes</w:t>
      </w:r>
      <w:r>
        <w:rPr>
          <w:rFonts w:asciiTheme="majorHAnsi" w:hAnsiTheme="majorHAnsi"/>
          <w:sz w:val="22"/>
          <w:szCs w:val="22"/>
        </w:rPr>
        <w:t>,</w:t>
      </w:r>
      <w:r w:rsidR="0029097E" w:rsidRPr="006F1670">
        <w:rPr>
          <w:rFonts w:asciiTheme="majorHAnsi" w:hAnsiTheme="majorHAnsi"/>
          <w:sz w:val="22"/>
          <w:szCs w:val="22"/>
        </w:rPr>
        <w:t xml:space="preserve"> with the remainder of the time dedicated to discussion. </w:t>
      </w:r>
    </w:p>
    <w:p w14:paraId="768BC9B2" w14:textId="77777777" w:rsidR="005B250E" w:rsidRPr="006F1670" w:rsidRDefault="005B250E" w:rsidP="005B250E">
      <w:pPr>
        <w:rPr>
          <w:rFonts w:asciiTheme="majorHAnsi" w:hAnsiTheme="majorHAnsi"/>
          <w:sz w:val="22"/>
          <w:szCs w:val="22"/>
        </w:rPr>
      </w:pPr>
    </w:p>
    <w:p w14:paraId="5EA43E05" w14:textId="589569F1" w:rsidR="00292F0F" w:rsidRPr="006F1670" w:rsidRDefault="007A3F4D" w:rsidP="005B250E">
      <w:pPr>
        <w:rPr>
          <w:rFonts w:asciiTheme="majorHAnsi" w:hAnsiTheme="majorHAnsi"/>
          <w:sz w:val="22"/>
          <w:szCs w:val="22"/>
        </w:rPr>
      </w:pPr>
      <w:r w:rsidRPr="006F1670">
        <w:rPr>
          <w:rFonts w:asciiTheme="majorHAnsi" w:hAnsiTheme="majorHAnsi"/>
          <w:sz w:val="22"/>
          <w:szCs w:val="22"/>
        </w:rPr>
        <w:t>The panel presentation will ideally cover the following key topics</w:t>
      </w:r>
      <w:r w:rsidR="006518BB" w:rsidRPr="006F1670">
        <w:rPr>
          <w:rFonts w:asciiTheme="majorHAnsi" w:hAnsiTheme="majorHAnsi"/>
          <w:sz w:val="22"/>
          <w:szCs w:val="22"/>
        </w:rPr>
        <w:t xml:space="preserve">, </w:t>
      </w:r>
      <w:r w:rsidR="00E62221" w:rsidRPr="006F1670">
        <w:rPr>
          <w:rFonts w:asciiTheme="majorHAnsi" w:hAnsiTheme="majorHAnsi"/>
          <w:sz w:val="22"/>
          <w:szCs w:val="22"/>
        </w:rPr>
        <w:t xml:space="preserve">which have been </w:t>
      </w:r>
      <w:r w:rsidR="006518BB" w:rsidRPr="006F1670">
        <w:rPr>
          <w:rFonts w:asciiTheme="majorHAnsi" w:hAnsiTheme="majorHAnsi"/>
          <w:sz w:val="22"/>
          <w:szCs w:val="22"/>
        </w:rPr>
        <w:t>identified by</w:t>
      </w:r>
      <w:r w:rsidR="00292F0F" w:rsidRPr="006F1670">
        <w:rPr>
          <w:rFonts w:asciiTheme="majorHAnsi" w:hAnsiTheme="majorHAnsi"/>
          <w:sz w:val="22"/>
          <w:szCs w:val="22"/>
        </w:rPr>
        <w:t xml:space="preserve"> faith leaders as important to them: </w:t>
      </w:r>
    </w:p>
    <w:p w14:paraId="63B0F757" w14:textId="321D5C18" w:rsidR="002E6353" w:rsidRPr="006F1670" w:rsidRDefault="0029097E" w:rsidP="002E635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The </w:t>
      </w:r>
      <w:r w:rsidR="007A7939" w:rsidRPr="006F1670">
        <w:rPr>
          <w:rFonts w:asciiTheme="majorHAnsi" w:hAnsiTheme="majorHAnsi"/>
        </w:rPr>
        <w:t xml:space="preserve">basics </w:t>
      </w:r>
      <w:r w:rsidR="00E62221" w:rsidRPr="006F1670">
        <w:rPr>
          <w:rFonts w:asciiTheme="majorHAnsi" w:hAnsiTheme="majorHAnsi"/>
        </w:rPr>
        <w:t xml:space="preserve">of </w:t>
      </w:r>
      <w:r w:rsidR="007A7939" w:rsidRPr="006F1670">
        <w:rPr>
          <w:rFonts w:asciiTheme="majorHAnsi" w:hAnsiTheme="majorHAnsi"/>
        </w:rPr>
        <w:t xml:space="preserve">palliative </w:t>
      </w:r>
      <w:r w:rsidR="00E62221" w:rsidRPr="006F1670">
        <w:rPr>
          <w:rFonts w:asciiTheme="majorHAnsi" w:hAnsiTheme="majorHAnsi"/>
        </w:rPr>
        <w:t xml:space="preserve">and hospice </w:t>
      </w:r>
      <w:r w:rsidR="007A7939" w:rsidRPr="006F1670">
        <w:rPr>
          <w:rFonts w:asciiTheme="majorHAnsi" w:hAnsiTheme="majorHAnsi"/>
        </w:rPr>
        <w:t>care</w:t>
      </w:r>
      <w:r w:rsidR="007A3F4D" w:rsidRPr="006F1670">
        <w:rPr>
          <w:rFonts w:asciiTheme="majorHAnsi" w:hAnsiTheme="majorHAnsi"/>
        </w:rPr>
        <w:t>, including</w:t>
      </w:r>
      <w:r w:rsidR="007A7939" w:rsidRPr="006F1670">
        <w:rPr>
          <w:rFonts w:asciiTheme="majorHAnsi" w:hAnsiTheme="majorHAnsi"/>
        </w:rPr>
        <w:t xml:space="preserve"> the difference</w:t>
      </w:r>
      <w:r w:rsidR="007A3F4D" w:rsidRPr="006F1670">
        <w:rPr>
          <w:rFonts w:asciiTheme="majorHAnsi" w:hAnsiTheme="majorHAnsi"/>
        </w:rPr>
        <w:t>s</w:t>
      </w:r>
      <w:r w:rsidR="00E62221" w:rsidRPr="006F1670">
        <w:rPr>
          <w:rFonts w:asciiTheme="majorHAnsi" w:hAnsiTheme="majorHAnsi"/>
        </w:rPr>
        <w:t xml:space="preserve"> between the two</w:t>
      </w:r>
    </w:p>
    <w:p w14:paraId="3A5AB6C8" w14:textId="13D615BC" w:rsidR="007A3F4D" w:rsidRPr="006F1670" w:rsidRDefault="007A3F4D" w:rsidP="007A79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Who can benefit from </w:t>
      </w:r>
      <w:r w:rsidR="0029097E" w:rsidRPr="006F1670">
        <w:rPr>
          <w:rFonts w:asciiTheme="majorHAnsi" w:hAnsiTheme="majorHAnsi"/>
        </w:rPr>
        <w:t>palliative care</w:t>
      </w:r>
      <w:r w:rsidR="002E6353" w:rsidRPr="006F1670">
        <w:rPr>
          <w:rFonts w:asciiTheme="majorHAnsi" w:hAnsiTheme="majorHAnsi"/>
        </w:rPr>
        <w:t xml:space="preserve">, </w:t>
      </w:r>
      <w:r w:rsidR="00E62221" w:rsidRPr="006F1670">
        <w:rPr>
          <w:rFonts w:asciiTheme="majorHAnsi" w:hAnsiTheme="majorHAnsi"/>
        </w:rPr>
        <w:t xml:space="preserve">hospice, </w:t>
      </w:r>
      <w:r w:rsidR="002E6353" w:rsidRPr="006F1670">
        <w:rPr>
          <w:rFonts w:asciiTheme="majorHAnsi" w:hAnsiTheme="majorHAnsi"/>
        </w:rPr>
        <w:t>and grief support</w:t>
      </w:r>
      <w:r w:rsidR="0029097E" w:rsidRPr="006F1670">
        <w:rPr>
          <w:rFonts w:asciiTheme="majorHAnsi" w:hAnsiTheme="majorHAnsi"/>
        </w:rPr>
        <w:t xml:space="preserve"> </w:t>
      </w:r>
      <w:r w:rsidR="002E6353" w:rsidRPr="006F1670">
        <w:rPr>
          <w:rFonts w:asciiTheme="majorHAnsi" w:hAnsiTheme="majorHAnsi"/>
        </w:rPr>
        <w:t xml:space="preserve">services </w:t>
      </w:r>
      <w:r w:rsidR="0029097E" w:rsidRPr="006F1670">
        <w:rPr>
          <w:rFonts w:asciiTheme="majorHAnsi" w:hAnsiTheme="majorHAnsi"/>
        </w:rPr>
        <w:t xml:space="preserve">and how to </w:t>
      </w:r>
      <w:r w:rsidR="00E62221" w:rsidRPr="006F1670">
        <w:rPr>
          <w:rFonts w:asciiTheme="majorHAnsi" w:hAnsiTheme="majorHAnsi"/>
        </w:rPr>
        <w:t xml:space="preserve">make </w:t>
      </w:r>
      <w:r w:rsidR="00C9375B" w:rsidRPr="006F1670">
        <w:rPr>
          <w:rFonts w:asciiTheme="majorHAnsi" w:hAnsiTheme="majorHAnsi"/>
        </w:rPr>
        <w:t>refer</w:t>
      </w:r>
      <w:r w:rsidR="00E62221" w:rsidRPr="006F1670">
        <w:rPr>
          <w:rFonts w:asciiTheme="majorHAnsi" w:hAnsiTheme="majorHAnsi"/>
        </w:rPr>
        <w:t>rals to each</w:t>
      </w:r>
      <w:r w:rsidR="00E65132" w:rsidRPr="006F1670">
        <w:rPr>
          <w:rFonts w:asciiTheme="majorHAnsi" w:hAnsiTheme="majorHAnsi"/>
        </w:rPr>
        <w:t xml:space="preserve"> </w:t>
      </w:r>
    </w:p>
    <w:p w14:paraId="223B6401" w14:textId="7637809A" w:rsidR="002E6353" w:rsidRPr="006F1670" w:rsidRDefault="002E6353" w:rsidP="007A79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How faith leaders can best collaborate with care teams in </w:t>
      </w:r>
      <w:r w:rsidR="00C9375B" w:rsidRPr="006F1670">
        <w:rPr>
          <w:rFonts w:asciiTheme="majorHAnsi" w:hAnsiTheme="majorHAnsi"/>
        </w:rPr>
        <w:t>supporting</w:t>
      </w:r>
      <w:r w:rsidRPr="006F1670">
        <w:rPr>
          <w:rFonts w:asciiTheme="majorHAnsi" w:hAnsiTheme="majorHAnsi"/>
        </w:rPr>
        <w:t xml:space="preserve"> their members </w:t>
      </w:r>
      <w:r w:rsidR="00C9375B" w:rsidRPr="006F1670">
        <w:rPr>
          <w:rFonts w:asciiTheme="majorHAnsi" w:hAnsiTheme="majorHAnsi"/>
        </w:rPr>
        <w:t xml:space="preserve">who are </w:t>
      </w:r>
      <w:r w:rsidR="00E65132" w:rsidRPr="006F1670">
        <w:rPr>
          <w:rFonts w:asciiTheme="majorHAnsi" w:hAnsiTheme="majorHAnsi"/>
        </w:rPr>
        <w:t>on service</w:t>
      </w:r>
    </w:p>
    <w:p w14:paraId="6B51BAA1" w14:textId="4F288428" w:rsidR="007E7C2E" w:rsidRPr="006F1670" w:rsidRDefault="0029097E" w:rsidP="007E7C2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>How grief support services work and who can ac</w:t>
      </w:r>
      <w:r w:rsidR="00C9375B" w:rsidRPr="006F1670">
        <w:rPr>
          <w:rFonts w:asciiTheme="majorHAnsi" w:hAnsiTheme="majorHAnsi"/>
        </w:rPr>
        <w:t>cess them</w:t>
      </w:r>
      <w:r w:rsidRPr="006F1670">
        <w:rPr>
          <w:rFonts w:asciiTheme="majorHAnsi" w:hAnsiTheme="majorHAnsi"/>
        </w:rPr>
        <w:t xml:space="preserve"> </w:t>
      </w:r>
    </w:p>
    <w:p w14:paraId="1B76E718" w14:textId="47D89C0E" w:rsidR="00AF0A6E" w:rsidRPr="006F1670" w:rsidRDefault="00BC6D0E">
      <w:pPr>
        <w:rPr>
          <w:rFonts w:asciiTheme="majorHAnsi" w:hAnsiTheme="majorHAnsi"/>
          <w:i/>
          <w:sz w:val="22"/>
          <w:szCs w:val="22"/>
        </w:rPr>
      </w:pPr>
      <w:r w:rsidRPr="006F1670">
        <w:rPr>
          <w:rFonts w:asciiTheme="majorHAnsi" w:hAnsiTheme="majorHAnsi"/>
          <w:i/>
          <w:sz w:val="22"/>
          <w:szCs w:val="22"/>
        </w:rPr>
        <w:t xml:space="preserve">Resources: </w:t>
      </w:r>
    </w:p>
    <w:p w14:paraId="5BE7AA9D" w14:textId="6F81A6BF" w:rsidR="00BC6D0E" w:rsidRPr="006F1670" w:rsidRDefault="00BC6D0E" w:rsidP="00BC6D0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>Sample Agenda</w:t>
      </w:r>
    </w:p>
    <w:p w14:paraId="65C0D4E6" w14:textId="039589FE" w:rsidR="00BC6D0E" w:rsidRPr="006F1670" w:rsidRDefault="00BC6D0E" w:rsidP="00BC6D0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lastRenderedPageBreak/>
        <w:t>Sample PowerPoint slide deck</w:t>
      </w:r>
      <w:r w:rsidR="004A7E42" w:rsidRPr="006F1670">
        <w:rPr>
          <w:rFonts w:asciiTheme="majorHAnsi" w:hAnsiTheme="majorHAnsi"/>
        </w:rPr>
        <w:t xml:space="preserve"> (Note: If the panel format does not lend itself to a slide presentation, the outline version </w:t>
      </w:r>
      <w:r w:rsidR="00E62221" w:rsidRPr="006F1670">
        <w:rPr>
          <w:rFonts w:asciiTheme="majorHAnsi" w:hAnsiTheme="majorHAnsi"/>
        </w:rPr>
        <w:t xml:space="preserve">of the PowerPoint can provide suggested </w:t>
      </w:r>
      <w:r w:rsidR="004A7E42" w:rsidRPr="006F1670">
        <w:rPr>
          <w:rFonts w:asciiTheme="majorHAnsi" w:hAnsiTheme="majorHAnsi"/>
        </w:rPr>
        <w:t>talking points.)</w:t>
      </w:r>
    </w:p>
    <w:p w14:paraId="55E3ECB6" w14:textId="21FC9C04" w:rsidR="00BC6D0E" w:rsidRPr="006F1670" w:rsidRDefault="00BC6D0E" w:rsidP="00BC6D0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Evaluation form </w:t>
      </w:r>
    </w:p>
    <w:p w14:paraId="35A64227" w14:textId="0B08C473" w:rsidR="00BC6D0E" w:rsidRPr="006F1670" w:rsidRDefault="005A4910" w:rsidP="00BC6D0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Suggested </w:t>
      </w:r>
      <w:r w:rsidR="00BC6D0E" w:rsidRPr="006F1670">
        <w:rPr>
          <w:rFonts w:asciiTheme="majorHAnsi" w:hAnsiTheme="majorHAnsi"/>
        </w:rPr>
        <w:t>Handouts</w:t>
      </w:r>
      <w:r w:rsidR="00A13105" w:rsidRPr="006F1670">
        <w:rPr>
          <w:rFonts w:asciiTheme="majorHAnsi" w:hAnsiTheme="majorHAnsi"/>
        </w:rPr>
        <w:t>:</w:t>
      </w:r>
    </w:p>
    <w:p w14:paraId="3DA2088D" w14:textId="7F2B3E93" w:rsidR="00F159CA" w:rsidRPr="006F1670" w:rsidRDefault="00F159CA" w:rsidP="00BC6D0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>NHPCO faith brochure</w:t>
      </w:r>
    </w:p>
    <w:p w14:paraId="0C2EEC48" w14:textId="1D9B23D1" w:rsidR="00F159CA" w:rsidRPr="006F1670" w:rsidRDefault="00F159CA" w:rsidP="00BC6D0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NHPCO </w:t>
      </w:r>
      <w:r w:rsidR="00321227" w:rsidRPr="006F1670">
        <w:rPr>
          <w:rFonts w:asciiTheme="majorHAnsi" w:hAnsiTheme="majorHAnsi"/>
        </w:rPr>
        <w:t xml:space="preserve">“How can </w:t>
      </w:r>
      <w:r w:rsidRPr="006F1670">
        <w:rPr>
          <w:rFonts w:asciiTheme="majorHAnsi" w:hAnsiTheme="majorHAnsi"/>
        </w:rPr>
        <w:t xml:space="preserve">palliative care </w:t>
      </w:r>
      <w:r w:rsidR="00321227" w:rsidRPr="006F1670">
        <w:rPr>
          <w:rFonts w:asciiTheme="majorHAnsi" w:hAnsiTheme="majorHAnsi"/>
        </w:rPr>
        <w:t>help me?”</w:t>
      </w:r>
    </w:p>
    <w:p w14:paraId="17CCE1E8" w14:textId="4E8EF061" w:rsidR="00321227" w:rsidRPr="006F1670" w:rsidRDefault="00321227" w:rsidP="00BC6D0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>NHPCO “When someone you care about is seriously ill”</w:t>
      </w:r>
    </w:p>
    <w:p w14:paraId="702E80C3" w14:textId="2BD993DB" w:rsidR="0018576F" w:rsidRPr="006F1670" w:rsidRDefault="00750957" w:rsidP="00BC6D0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“When Death I</w:t>
      </w:r>
      <w:r w:rsidR="004F4476" w:rsidRPr="006F1670">
        <w:rPr>
          <w:rFonts w:asciiTheme="majorHAnsi" w:hAnsiTheme="majorHAnsi"/>
        </w:rPr>
        <w:t>s Near</w:t>
      </w:r>
      <w:r>
        <w:rPr>
          <w:rFonts w:asciiTheme="majorHAnsi" w:hAnsiTheme="majorHAnsi"/>
        </w:rPr>
        <w:t>”</w:t>
      </w:r>
      <w:r w:rsidR="004F4476" w:rsidRPr="006F1670">
        <w:rPr>
          <w:rFonts w:asciiTheme="majorHAnsi" w:hAnsiTheme="majorHAnsi"/>
        </w:rPr>
        <w:t xml:space="preserve"> booklet </w:t>
      </w:r>
      <w:r w:rsidR="005A4910" w:rsidRPr="006F1670">
        <w:rPr>
          <w:rFonts w:asciiTheme="majorHAnsi" w:hAnsiTheme="majorHAnsi"/>
        </w:rPr>
        <w:t>(available online for purchase)</w:t>
      </w:r>
    </w:p>
    <w:p w14:paraId="1C99C3DD" w14:textId="675CEB43" w:rsidR="004F4476" w:rsidRPr="006F1670" w:rsidRDefault="00750957" w:rsidP="00BC6D0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4F4476" w:rsidRPr="006F1670">
        <w:rPr>
          <w:rFonts w:asciiTheme="majorHAnsi" w:hAnsiTheme="majorHAnsi"/>
        </w:rPr>
        <w:t>Hard Choices for Loving People</w:t>
      </w:r>
      <w:r>
        <w:rPr>
          <w:rFonts w:asciiTheme="majorHAnsi" w:hAnsiTheme="majorHAnsi"/>
        </w:rPr>
        <w:t>”</w:t>
      </w:r>
      <w:r w:rsidR="004F4476" w:rsidRPr="006F1670">
        <w:rPr>
          <w:rFonts w:asciiTheme="majorHAnsi" w:hAnsiTheme="majorHAnsi"/>
        </w:rPr>
        <w:t xml:space="preserve"> </w:t>
      </w:r>
      <w:r w:rsidR="00A960E6" w:rsidRPr="006F1670">
        <w:rPr>
          <w:rFonts w:asciiTheme="majorHAnsi" w:hAnsiTheme="majorHAnsi"/>
        </w:rPr>
        <w:t xml:space="preserve">booklet </w:t>
      </w:r>
      <w:r w:rsidR="005A4910" w:rsidRPr="006F1670">
        <w:rPr>
          <w:rFonts w:asciiTheme="majorHAnsi" w:hAnsiTheme="majorHAnsi"/>
        </w:rPr>
        <w:t>(available online for purchase)</w:t>
      </w:r>
    </w:p>
    <w:p w14:paraId="5659E548" w14:textId="51BDE507" w:rsidR="00BF32CA" w:rsidRPr="006F1670" w:rsidRDefault="00BF32CA" w:rsidP="00BC6D0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>Stages of Dying</w:t>
      </w:r>
    </w:p>
    <w:p w14:paraId="7A952621" w14:textId="46E4ADE8" w:rsidR="00DE740C" w:rsidRPr="006F1670" w:rsidRDefault="00DE740C" w:rsidP="00BC6D0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The Role of Clergy in Hospice Referrals </w:t>
      </w:r>
    </w:p>
    <w:p w14:paraId="50112AC1" w14:textId="09324942" w:rsidR="00F159CA" w:rsidRPr="006F1670" w:rsidRDefault="00F159CA" w:rsidP="00F159C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 xml:space="preserve">Local palliative care </w:t>
      </w:r>
      <w:r w:rsidR="00EF1FC8" w:rsidRPr="006F1670">
        <w:rPr>
          <w:rFonts w:asciiTheme="majorHAnsi" w:hAnsiTheme="majorHAnsi"/>
        </w:rPr>
        <w:t xml:space="preserve">and hospice </w:t>
      </w:r>
      <w:r w:rsidRPr="006F1670">
        <w:rPr>
          <w:rFonts w:asciiTheme="majorHAnsi" w:hAnsiTheme="majorHAnsi"/>
        </w:rPr>
        <w:t>program brochures</w:t>
      </w:r>
    </w:p>
    <w:p w14:paraId="0BE06AD1" w14:textId="412834FF" w:rsidR="00A6332B" w:rsidRPr="006F1670" w:rsidRDefault="00474265" w:rsidP="00A6332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F1670">
        <w:rPr>
          <w:rFonts w:asciiTheme="majorHAnsi" w:hAnsiTheme="majorHAnsi"/>
        </w:rPr>
        <w:t>Online r</w:t>
      </w:r>
      <w:r w:rsidR="00A6332B" w:rsidRPr="006F1670">
        <w:rPr>
          <w:rFonts w:asciiTheme="majorHAnsi" w:hAnsiTheme="majorHAnsi"/>
        </w:rPr>
        <w:t xml:space="preserve">esource list </w:t>
      </w:r>
    </w:p>
    <w:p w14:paraId="72AA5734" w14:textId="77777777" w:rsidR="00A6332B" w:rsidRPr="006F1670" w:rsidRDefault="00A6332B" w:rsidP="00A6332B">
      <w:pPr>
        <w:pStyle w:val="ListParagraph"/>
        <w:ind w:left="1800"/>
        <w:rPr>
          <w:rFonts w:asciiTheme="majorHAnsi" w:hAnsiTheme="majorHAnsi"/>
        </w:rPr>
      </w:pPr>
    </w:p>
    <w:p w14:paraId="04D08F2B" w14:textId="77777777" w:rsidR="00F159CA" w:rsidRPr="006F1670" w:rsidRDefault="00F159CA" w:rsidP="00F159CA">
      <w:pPr>
        <w:pStyle w:val="ListParagraph"/>
        <w:ind w:left="1800"/>
        <w:rPr>
          <w:rFonts w:asciiTheme="majorHAnsi" w:hAnsiTheme="majorHAnsi"/>
        </w:rPr>
      </w:pPr>
    </w:p>
    <w:sectPr w:rsidR="00F159CA" w:rsidRPr="006F1670" w:rsidSect="00280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C38"/>
    <w:multiLevelType w:val="hybridMultilevel"/>
    <w:tmpl w:val="4162C7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7D11A4F"/>
    <w:multiLevelType w:val="hybridMultilevel"/>
    <w:tmpl w:val="1196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4457"/>
    <w:multiLevelType w:val="hybridMultilevel"/>
    <w:tmpl w:val="2AD8084A"/>
    <w:lvl w:ilvl="0" w:tplc="8016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D0E0C"/>
    <w:multiLevelType w:val="hybridMultilevel"/>
    <w:tmpl w:val="43EE4D04"/>
    <w:lvl w:ilvl="0" w:tplc="0CEAB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EEC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A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4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A4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8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06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C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E"/>
    <w:rsid w:val="0012089D"/>
    <w:rsid w:val="00127513"/>
    <w:rsid w:val="0018576F"/>
    <w:rsid w:val="001E48AF"/>
    <w:rsid w:val="00223363"/>
    <w:rsid w:val="002534B7"/>
    <w:rsid w:val="00280598"/>
    <w:rsid w:val="0029097E"/>
    <w:rsid w:val="00292F0F"/>
    <w:rsid w:val="002E6353"/>
    <w:rsid w:val="00321227"/>
    <w:rsid w:val="003B51A2"/>
    <w:rsid w:val="00474265"/>
    <w:rsid w:val="004A7E42"/>
    <w:rsid w:val="004F4476"/>
    <w:rsid w:val="005A4910"/>
    <w:rsid w:val="005B250E"/>
    <w:rsid w:val="006518BB"/>
    <w:rsid w:val="006612D3"/>
    <w:rsid w:val="006F1670"/>
    <w:rsid w:val="00750957"/>
    <w:rsid w:val="007A3F4D"/>
    <w:rsid w:val="007A7939"/>
    <w:rsid w:val="007E7C2E"/>
    <w:rsid w:val="0091172E"/>
    <w:rsid w:val="009E7E5A"/>
    <w:rsid w:val="00A13105"/>
    <w:rsid w:val="00A32039"/>
    <w:rsid w:val="00A6332B"/>
    <w:rsid w:val="00A960E6"/>
    <w:rsid w:val="00AF0A6E"/>
    <w:rsid w:val="00BC6D0E"/>
    <w:rsid w:val="00BF32CA"/>
    <w:rsid w:val="00C9375B"/>
    <w:rsid w:val="00D11ACE"/>
    <w:rsid w:val="00DB7E41"/>
    <w:rsid w:val="00DE740C"/>
    <w:rsid w:val="00E62221"/>
    <w:rsid w:val="00E65132"/>
    <w:rsid w:val="00EC10FD"/>
    <w:rsid w:val="00EF1FC8"/>
    <w:rsid w:val="00F159CA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28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0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0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Boudreau</dc:creator>
  <cp:lastModifiedBy>Keeta Scholl</cp:lastModifiedBy>
  <cp:revision>2</cp:revision>
  <cp:lastPrinted>2016-03-25T17:52:00Z</cp:lastPrinted>
  <dcterms:created xsi:type="dcterms:W3CDTF">2021-04-22T20:49:00Z</dcterms:created>
  <dcterms:modified xsi:type="dcterms:W3CDTF">2021-04-22T20:49:00Z</dcterms:modified>
</cp:coreProperties>
</file>